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49D8" w14:textId="77777777" w:rsidR="0064024E" w:rsidRPr="00B22810" w:rsidRDefault="0064024E" w:rsidP="0064024E">
      <w:pPr>
        <w:pStyle w:val="berschrift2"/>
        <w:rPr>
          <w:rFonts w:ascii="Arial" w:hAnsi="Arial" w:cs="Arial"/>
          <w:color w:val="FF0000"/>
          <w:sz w:val="24"/>
          <w:szCs w:val="24"/>
        </w:rPr>
      </w:pPr>
      <w:r>
        <w:rPr>
          <w:noProof/>
        </w:rPr>
        <w:drawing>
          <wp:anchor distT="0" distB="0" distL="114300" distR="114300" simplePos="0" relativeHeight="251659264" behindDoc="1" locked="0" layoutInCell="1" allowOverlap="1" wp14:anchorId="1E2A8E93" wp14:editId="61AC5034">
            <wp:simplePos x="0" y="0"/>
            <wp:positionH relativeFrom="column">
              <wp:posOffset>3412490</wp:posOffset>
            </wp:positionH>
            <wp:positionV relativeFrom="paragraph">
              <wp:posOffset>-299085</wp:posOffset>
            </wp:positionV>
            <wp:extent cx="2667000" cy="1882588"/>
            <wp:effectExtent l="0" t="0" r="0" b="0"/>
            <wp:wrapNone/>
            <wp:docPr id="6" name="Bild 6" descr="si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2012"/>
                    <pic:cNvPicPr>
                      <a:picLocks noChangeAspect="1" noChangeArrowheads="1"/>
                    </pic:cNvPicPr>
                  </pic:nvPicPr>
                  <pic:blipFill>
                    <a:blip r:embed="rId4"/>
                    <a:srcRect/>
                    <a:stretch>
                      <a:fillRect/>
                    </a:stretch>
                  </pic:blipFill>
                  <pic:spPr bwMode="auto">
                    <a:xfrm>
                      <a:off x="0" y="0"/>
                      <a:ext cx="2667000" cy="18825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2810">
        <w:rPr>
          <w:rFonts w:ascii="Arial" w:hAnsi="Arial" w:cs="Arial"/>
          <w:color w:val="FF0000"/>
          <w:sz w:val="24"/>
          <w:szCs w:val="24"/>
        </w:rPr>
        <w:t>Presseinformation</w:t>
      </w:r>
    </w:p>
    <w:p w14:paraId="4C32A0C2" w14:textId="77777777" w:rsidR="0064024E" w:rsidRDefault="0064024E" w:rsidP="0064024E">
      <w:pPr>
        <w:pStyle w:val="metan12"/>
        <w:ind w:right="-538"/>
        <w:jc w:val="right"/>
        <w:rPr>
          <w:rFonts w:ascii="Arial" w:hAnsi="Arial" w:cs="Arial"/>
        </w:rPr>
      </w:pPr>
    </w:p>
    <w:p w14:paraId="4D4E22A5" w14:textId="77777777" w:rsidR="0064024E" w:rsidRDefault="0064024E" w:rsidP="0064024E">
      <w:pPr>
        <w:pStyle w:val="Pa0"/>
        <w:ind w:left="7371"/>
        <w:rPr>
          <w:rFonts w:ascii="Arial" w:hAnsi="Arial" w:cs="Arial"/>
          <w:color w:val="000000"/>
          <w:sz w:val="18"/>
          <w:szCs w:val="18"/>
        </w:rPr>
      </w:pPr>
      <w:r>
        <w:rPr>
          <w:rFonts w:cs="Meta"/>
          <w:color w:val="000000"/>
          <w:sz w:val="18"/>
          <w:szCs w:val="18"/>
        </w:rPr>
        <w:br/>
      </w:r>
    </w:p>
    <w:p w14:paraId="4993EA8F" w14:textId="77777777" w:rsidR="0064024E" w:rsidRDefault="0064024E" w:rsidP="0064024E">
      <w:pPr>
        <w:pStyle w:val="Pa0"/>
        <w:ind w:left="7371"/>
        <w:rPr>
          <w:rFonts w:ascii="Arial" w:hAnsi="Arial" w:cs="Arial"/>
          <w:color w:val="000000"/>
          <w:sz w:val="18"/>
          <w:szCs w:val="18"/>
        </w:rPr>
      </w:pPr>
    </w:p>
    <w:p w14:paraId="4A9A48E4" w14:textId="77777777" w:rsidR="0064024E" w:rsidRDefault="0064024E" w:rsidP="0064024E">
      <w:pPr>
        <w:pStyle w:val="Pa0"/>
        <w:ind w:left="7371"/>
        <w:rPr>
          <w:rFonts w:ascii="Arial" w:hAnsi="Arial" w:cs="Arial"/>
          <w:color w:val="000000"/>
          <w:sz w:val="18"/>
          <w:szCs w:val="18"/>
        </w:rPr>
      </w:pPr>
    </w:p>
    <w:p w14:paraId="1BEB1D9C" w14:textId="77777777" w:rsidR="0064024E" w:rsidRDefault="0064024E" w:rsidP="0064024E">
      <w:pPr>
        <w:pStyle w:val="Pa0"/>
        <w:ind w:left="7371"/>
        <w:rPr>
          <w:rFonts w:ascii="Arial" w:hAnsi="Arial" w:cs="Arial"/>
          <w:color w:val="000000"/>
          <w:sz w:val="18"/>
          <w:szCs w:val="18"/>
        </w:rPr>
      </w:pPr>
    </w:p>
    <w:p w14:paraId="25DBA7CA" w14:textId="77777777" w:rsidR="0064024E" w:rsidRDefault="0064024E" w:rsidP="0064024E">
      <w:pPr>
        <w:pStyle w:val="Pa0"/>
        <w:ind w:left="7371"/>
        <w:rPr>
          <w:rFonts w:ascii="Arial" w:hAnsi="Arial" w:cs="Arial"/>
          <w:color w:val="000000"/>
          <w:sz w:val="18"/>
          <w:szCs w:val="18"/>
        </w:rPr>
      </w:pPr>
    </w:p>
    <w:p w14:paraId="76C0BA1C"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Bundeskonferenz </w:t>
      </w:r>
    </w:p>
    <w:p w14:paraId="5AB0BA2F"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für Erziehungsberatung e.V. </w:t>
      </w:r>
    </w:p>
    <w:p w14:paraId="48E37A36"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Herrnstraße 53 </w:t>
      </w:r>
    </w:p>
    <w:p w14:paraId="59D43AFD"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90763 Fürth</w:t>
      </w:r>
    </w:p>
    <w:p w14:paraId="3DE7DFCA"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Tel (09 11) 9 77 14-0</w:t>
      </w:r>
    </w:p>
    <w:p w14:paraId="03812719"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Fax (09 11) 74 54 97</w:t>
      </w:r>
    </w:p>
    <w:p w14:paraId="0CC58DFA" w14:textId="72776491" w:rsidR="0064024E" w:rsidRPr="00085BE7" w:rsidRDefault="0064024E" w:rsidP="0064024E">
      <w:pPr>
        <w:pStyle w:val="Pa0"/>
        <w:ind w:left="7371"/>
        <w:rPr>
          <w:rFonts w:ascii="Arial" w:hAnsi="Arial" w:cs="Arial"/>
          <w:color w:val="000000"/>
          <w:sz w:val="18"/>
          <w:szCs w:val="18"/>
        </w:rPr>
      </w:pPr>
      <w:r w:rsidRPr="00EC2D45">
        <w:rPr>
          <w:rFonts w:ascii="Arial" w:hAnsi="Arial" w:cs="Arial"/>
          <w:sz w:val="18"/>
          <w:szCs w:val="18"/>
        </w:rPr>
        <w:t>www</w:t>
      </w:r>
      <w:r w:rsidRPr="00EC2D45">
        <w:rPr>
          <w:rFonts w:ascii="Arial" w:hAnsi="Arial" w:cs="Arial"/>
          <w:sz w:val="18"/>
          <w:szCs w:val="18"/>
        </w:rPr>
        <w:t>.bke.de</w:t>
      </w:r>
      <w:r w:rsidRPr="004A0B90">
        <w:rPr>
          <w:rFonts w:ascii="Arial" w:hAnsi="Arial" w:cs="Arial"/>
          <w:color w:val="000000"/>
          <w:sz w:val="18"/>
          <w:szCs w:val="18"/>
        </w:rPr>
        <w:br/>
      </w:r>
      <w:r w:rsidRPr="00085BE7">
        <w:rPr>
          <w:rFonts w:ascii="Arial" w:hAnsi="Arial" w:cs="Arial"/>
          <w:color w:val="000000"/>
          <w:sz w:val="18"/>
          <w:szCs w:val="18"/>
        </w:rPr>
        <w:t>bke@bke.de</w:t>
      </w:r>
    </w:p>
    <w:p w14:paraId="11E46386" w14:textId="77777777" w:rsidR="0064024E" w:rsidRDefault="0064024E" w:rsidP="0064024E">
      <w:pPr>
        <w:pStyle w:val="Pa0"/>
        <w:ind w:left="7371"/>
        <w:rPr>
          <w:rFonts w:cs="Meta"/>
          <w:color w:val="000000"/>
          <w:sz w:val="18"/>
          <w:szCs w:val="18"/>
        </w:rPr>
      </w:pPr>
    </w:p>
    <w:p w14:paraId="01CACBE6" w14:textId="60F28C41" w:rsidR="0064024E" w:rsidRPr="004A0B90" w:rsidRDefault="003F0895" w:rsidP="0064024E">
      <w:pPr>
        <w:ind w:left="7371"/>
        <w:rPr>
          <w:rFonts w:ascii="Arial" w:hAnsi="Arial" w:cs="Arial"/>
          <w:sz w:val="22"/>
          <w:szCs w:val="22"/>
        </w:rPr>
      </w:pPr>
      <w:r>
        <w:rPr>
          <w:rFonts w:ascii="Arial" w:hAnsi="Arial" w:cs="Arial"/>
          <w:sz w:val="22"/>
          <w:szCs w:val="22"/>
        </w:rPr>
        <w:t>Novem</w:t>
      </w:r>
      <w:r w:rsidR="0064024E">
        <w:rPr>
          <w:rFonts w:ascii="Arial" w:hAnsi="Arial" w:cs="Arial"/>
          <w:sz w:val="22"/>
          <w:szCs w:val="22"/>
        </w:rPr>
        <w:t>ber</w:t>
      </w:r>
      <w:r w:rsidR="0064024E" w:rsidRPr="004A0B90">
        <w:rPr>
          <w:rFonts w:ascii="Arial" w:hAnsi="Arial" w:cs="Arial"/>
          <w:sz w:val="22"/>
          <w:szCs w:val="22"/>
        </w:rPr>
        <w:t xml:space="preserve"> 20</w:t>
      </w:r>
      <w:r w:rsidR="0064024E">
        <w:rPr>
          <w:rFonts w:ascii="Arial" w:hAnsi="Arial" w:cs="Arial"/>
          <w:sz w:val="22"/>
          <w:szCs w:val="22"/>
        </w:rPr>
        <w:t>2</w:t>
      </w:r>
      <w:r w:rsidR="00EC2D45">
        <w:rPr>
          <w:rFonts w:ascii="Arial" w:hAnsi="Arial" w:cs="Arial"/>
          <w:sz w:val="22"/>
          <w:szCs w:val="22"/>
        </w:rPr>
        <w:t>3</w:t>
      </w:r>
    </w:p>
    <w:p w14:paraId="5BFCDD37" w14:textId="77777777" w:rsidR="0064024E" w:rsidRPr="00160D43" w:rsidRDefault="0064024E" w:rsidP="0064024E">
      <w:pPr>
        <w:pStyle w:val="metan12"/>
        <w:ind w:right="-397"/>
        <w:jc w:val="right"/>
        <w:rPr>
          <w:rFonts w:ascii="Arial" w:hAnsi="Arial" w:cs="Arial"/>
        </w:rPr>
      </w:pPr>
    </w:p>
    <w:p w14:paraId="631F90DA" w14:textId="138B74D8" w:rsidR="0064024E" w:rsidRPr="0053142C" w:rsidRDefault="003D3D67" w:rsidP="00EC2D45">
      <w:pPr>
        <w:ind w:right="4139"/>
        <w:rPr>
          <w:rFonts w:ascii="Arial" w:hAnsi="Arial" w:cs="Arial"/>
          <w:b/>
          <w:bCs/>
          <w:sz w:val="44"/>
        </w:rPr>
      </w:pPr>
      <w:r>
        <w:rPr>
          <w:rFonts w:ascii="Arial" w:hAnsi="Arial" w:cs="Arial"/>
          <w:b/>
          <w:bCs/>
          <w:sz w:val="44"/>
        </w:rPr>
        <w:t>Beteiligung von Kindern</w:t>
      </w:r>
      <w:r w:rsidR="00EC2D45">
        <w:rPr>
          <w:rFonts w:ascii="Arial" w:hAnsi="Arial" w:cs="Arial"/>
          <w:b/>
          <w:bCs/>
          <w:sz w:val="44"/>
        </w:rPr>
        <w:t xml:space="preserve"> </w:t>
      </w:r>
      <w:r>
        <w:rPr>
          <w:rFonts w:ascii="Arial" w:hAnsi="Arial" w:cs="Arial"/>
          <w:b/>
          <w:bCs/>
          <w:sz w:val="44"/>
        </w:rPr>
        <w:t>und Jugendlichen</w:t>
      </w:r>
    </w:p>
    <w:p w14:paraId="4D04F361" w14:textId="0C434721" w:rsidR="0064024E" w:rsidRDefault="0064024E" w:rsidP="0064024E">
      <w:pPr>
        <w:ind w:right="2438"/>
        <w:rPr>
          <w:rFonts w:ascii="Arial" w:hAnsi="Arial" w:cs="Arial"/>
          <w:sz w:val="28"/>
        </w:rPr>
      </w:pPr>
      <w:r w:rsidRPr="00051F31">
        <w:rPr>
          <w:rFonts w:ascii="Arial" w:hAnsi="Arial" w:cs="Arial"/>
          <w:sz w:val="28"/>
        </w:rPr>
        <w:t xml:space="preserve">Fachtagung in </w:t>
      </w:r>
      <w:r w:rsidR="003D3D67">
        <w:rPr>
          <w:rFonts w:ascii="Arial" w:hAnsi="Arial" w:cs="Arial"/>
          <w:sz w:val="28"/>
        </w:rPr>
        <w:t>Berlin</w:t>
      </w:r>
      <w:r>
        <w:rPr>
          <w:rFonts w:ascii="Arial" w:hAnsi="Arial" w:cs="Arial"/>
          <w:sz w:val="28"/>
        </w:rPr>
        <w:br/>
      </w:r>
      <w:r w:rsidRPr="00051F31">
        <w:rPr>
          <w:rFonts w:ascii="Arial" w:hAnsi="Arial" w:cs="Arial"/>
          <w:sz w:val="28"/>
        </w:rPr>
        <w:t xml:space="preserve">vom </w:t>
      </w:r>
      <w:r w:rsidR="003D3D67">
        <w:rPr>
          <w:rFonts w:ascii="Arial" w:hAnsi="Arial" w:cs="Arial"/>
          <w:sz w:val="28"/>
        </w:rPr>
        <w:t>13</w:t>
      </w:r>
      <w:r w:rsidRPr="00051F31">
        <w:rPr>
          <w:rFonts w:ascii="Arial" w:hAnsi="Arial" w:cs="Arial"/>
          <w:sz w:val="28"/>
        </w:rPr>
        <w:t xml:space="preserve">. bis </w:t>
      </w:r>
      <w:r>
        <w:rPr>
          <w:rFonts w:ascii="Arial" w:hAnsi="Arial" w:cs="Arial"/>
          <w:sz w:val="28"/>
        </w:rPr>
        <w:t xml:space="preserve">zum </w:t>
      </w:r>
      <w:r w:rsidR="003D3D67">
        <w:rPr>
          <w:rFonts w:ascii="Arial" w:hAnsi="Arial" w:cs="Arial"/>
          <w:sz w:val="28"/>
        </w:rPr>
        <w:t>14</w:t>
      </w:r>
      <w:r>
        <w:rPr>
          <w:rFonts w:ascii="Arial" w:hAnsi="Arial" w:cs="Arial"/>
          <w:sz w:val="28"/>
        </w:rPr>
        <w:t>. März 202</w:t>
      </w:r>
      <w:r w:rsidR="003D3D67">
        <w:rPr>
          <w:rFonts w:ascii="Arial" w:hAnsi="Arial" w:cs="Arial"/>
          <w:sz w:val="28"/>
        </w:rPr>
        <w:t>4</w:t>
      </w:r>
      <w:r w:rsidRPr="00051F31">
        <w:rPr>
          <w:rFonts w:ascii="Arial" w:hAnsi="Arial" w:cs="Arial"/>
          <w:sz w:val="28"/>
        </w:rPr>
        <w:t xml:space="preserve"> </w:t>
      </w:r>
    </w:p>
    <w:p w14:paraId="30038891" w14:textId="77777777" w:rsidR="003D3D67" w:rsidRDefault="003D3D67" w:rsidP="0064024E">
      <w:pPr>
        <w:ind w:right="2438"/>
        <w:rPr>
          <w:rFonts w:ascii="Arial" w:hAnsi="Arial" w:cs="Arial"/>
          <w:sz w:val="28"/>
        </w:rPr>
      </w:pPr>
    </w:p>
    <w:p w14:paraId="669ED2E0" w14:textId="77777777" w:rsidR="00EC2D45" w:rsidRPr="00051F31" w:rsidRDefault="00EC2D45" w:rsidP="0064024E">
      <w:pPr>
        <w:ind w:right="2438"/>
        <w:rPr>
          <w:rFonts w:ascii="Arial" w:hAnsi="Arial" w:cs="Arial"/>
          <w:sz w:val="28"/>
        </w:rPr>
      </w:pPr>
    </w:p>
    <w:p w14:paraId="0857BB5C" w14:textId="556CAECE" w:rsidR="003D3D67" w:rsidRPr="003D3D67" w:rsidRDefault="003D3D67" w:rsidP="003D3D67">
      <w:pPr>
        <w:ind w:right="1871"/>
        <w:rPr>
          <w:rFonts w:ascii="Arial" w:hAnsi="Arial" w:cs="Arial"/>
          <w:sz w:val="22"/>
          <w:szCs w:val="22"/>
        </w:rPr>
      </w:pPr>
      <w:r>
        <w:rPr>
          <w:rFonts w:ascii="Arial" w:hAnsi="Arial" w:cs="Arial"/>
          <w:noProof/>
          <w:sz w:val="22"/>
        </w:rPr>
        <w:drawing>
          <wp:anchor distT="0" distB="0" distL="114300" distR="114300" simplePos="0" relativeHeight="251660288" behindDoc="1" locked="0" layoutInCell="1" allowOverlap="1" wp14:anchorId="640C51D1" wp14:editId="0C0C79E9">
            <wp:simplePos x="0" y="0"/>
            <wp:positionH relativeFrom="column">
              <wp:posOffset>0</wp:posOffset>
            </wp:positionH>
            <wp:positionV relativeFrom="paragraph">
              <wp:posOffset>0</wp:posOffset>
            </wp:positionV>
            <wp:extent cx="1643170" cy="2333380"/>
            <wp:effectExtent l="0" t="0" r="0" b="3810"/>
            <wp:wrapTight wrapText="bothSides">
              <wp:wrapPolygon edited="0">
                <wp:start x="0" y="0"/>
                <wp:lineTo x="0" y="21518"/>
                <wp:lineTo x="21375" y="21518"/>
                <wp:lineTo x="21375" y="0"/>
                <wp:lineTo x="0" y="0"/>
              </wp:wrapPolygon>
            </wp:wrapTight>
            <wp:docPr id="138414357" name="Grafik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4357" name="Grafik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3170" cy="2333380"/>
                    </a:xfrm>
                    <a:prstGeom prst="rect">
                      <a:avLst/>
                    </a:prstGeom>
                  </pic:spPr>
                </pic:pic>
              </a:graphicData>
            </a:graphic>
            <wp14:sizeRelH relativeFrom="page">
              <wp14:pctWidth>0</wp14:pctWidth>
            </wp14:sizeRelH>
            <wp14:sizeRelV relativeFrom="page">
              <wp14:pctHeight>0</wp14:pctHeight>
            </wp14:sizeRelV>
          </wp:anchor>
        </w:drawing>
      </w:r>
      <w:r w:rsidRPr="003D3D67">
        <w:rPr>
          <w:rFonts w:ascii="Arial" w:hAnsi="Arial" w:cs="Arial"/>
          <w:sz w:val="22"/>
          <w:szCs w:val="22"/>
        </w:rPr>
        <w:t>Kinder und Jugendliche sind entsprechend ihrem Entwicklungsstand an allen sie betreffenden Entscheidungen der öffentlichen Jugendhilfe zu beteiligen. Sie haben Anspruch auf Beratung ohne Kenntnis des Personensorgeberechtigten. Und die Beteiligung und Beratung von Kindern und Jugendlichen soll in einer für sie verständlichen, nachvollziehbaren und wahrnehmbaren Form erfolgen. All das steht im SGB VIII. Für die Erziehungsberatung ergeben sich daraus Anforderungen und Aufgaben auf verschiedenen Ebenen. Es sind strukturelle Voraussetzungen der erfolgreichen Beteiligung von Kindern und Jugendlichen zu schaffen, rechtliche Spannungsfelder müssen beachtet werden und nicht zuletzt muss die Praxis der Beratung Konzepte und Methoden bereitstellen, die die Bedürfnisse, Wünsche und Rechte von Kindern und Jugendlichen zu einem Maßstab der Arbeit machen.</w:t>
      </w:r>
    </w:p>
    <w:p w14:paraId="7403FBA8" w14:textId="28BB60A9" w:rsidR="0064024E" w:rsidRDefault="0064024E" w:rsidP="003D3D67">
      <w:pPr>
        <w:ind w:right="2438"/>
        <w:rPr>
          <w:rFonts w:ascii="Arial" w:hAnsi="Arial" w:cs="Arial"/>
          <w:sz w:val="22"/>
          <w:szCs w:val="22"/>
        </w:rPr>
      </w:pPr>
    </w:p>
    <w:p w14:paraId="57DA4EE5" w14:textId="77777777" w:rsidR="0064024E" w:rsidRPr="00072559" w:rsidRDefault="0064024E" w:rsidP="0064024E">
      <w:pPr>
        <w:ind w:right="1871"/>
        <w:rPr>
          <w:rFonts w:ascii="Arial" w:hAnsi="Arial" w:cs="Arial"/>
          <w:sz w:val="22"/>
          <w:szCs w:val="22"/>
        </w:rPr>
      </w:pPr>
    </w:p>
    <w:p w14:paraId="6D119290" w14:textId="61B4A9DC" w:rsidR="0064024E" w:rsidRPr="00072559" w:rsidRDefault="0064024E" w:rsidP="0064024E">
      <w:pPr>
        <w:ind w:right="1871"/>
        <w:rPr>
          <w:rFonts w:ascii="Arial" w:hAnsi="Arial" w:cs="Arial"/>
          <w:sz w:val="22"/>
          <w:szCs w:val="22"/>
        </w:rPr>
      </w:pPr>
      <w:r>
        <w:rPr>
          <w:rFonts w:ascii="Arial" w:hAnsi="Arial" w:cs="Arial"/>
          <w:sz w:val="22"/>
          <w:szCs w:val="22"/>
        </w:rPr>
        <w:t xml:space="preserve">Die Fachtagung der </w:t>
      </w:r>
      <w:proofErr w:type="spellStart"/>
      <w:r>
        <w:rPr>
          <w:rFonts w:ascii="Arial" w:hAnsi="Arial" w:cs="Arial"/>
          <w:sz w:val="22"/>
          <w:szCs w:val="22"/>
        </w:rPr>
        <w:t>bke</w:t>
      </w:r>
      <w:proofErr w:type="spellEnd"/>
      <w:r>
        <w:rPr>
          <w:rFonts w:ascii="Arial" w:hAnsi="Arial" w:cs="Arial"/>
          <w:sz w:val="22"/>
          <w:szCs w:val="22"/>
        </w:rPr>
        <w:t xml:space="preserve"> mit </w:t>
      </w:r>
      <w:r w:rsidR="003D3D67">
        <w:rPr>
          <w:rFonts w:ascii="Arial" w:hAnsi="Arial" w:cs="Arial"/>
          <w:sz w:val="22"/>
          <w:szCs w:val="22"/>
        </w:rPr>
        <w:t>4</w:t>
      </w:r>
      <w:r>
        <w:rPr>
          <w:rFonts w:ascii="Arial" w:hAnsi="Arial" w:cs="Arial"/>
          <w:sz w:val="22"/>
          <w:szCs w:val="22"/>
        </w:rPr>
        <w:t xml:space="preserve"> Vorträgen</w:t>
      </w:r>
      <w:r w:rsidR="003D3D67">
        <w:rPr>
          <w:rFonts w:ascii="Arial" w:hAnsi="Arial" w:cs="Arial"/>
          <w:sz w:val="22"/>
          <w:szCs w:val="22"/>
        </w:rPr>
        <w:t>, einer Präsentation von Praxisprojekten</w:t>
      </w:r>
      <w:r>
        <w:rPr>
          <w:rFonts w:ascii="Arial" w:hAnsi="Arial" w:cs="Arial"/>
          <w:sz w:val="22"/>
          <w:szCs w:val="22"/>
        </w:rPr>
        <w:t xml:space="preserve"> und insgesamt 14 Workshops </w:t>
      </w:r>
      <w:r w:rsidR="00811D3D">
        <w:rPr>
          <w:rFonts w:ascii="Arial" w:hAnsi="Arial" w:cs="Arial"/>
          <w:sz w:val="22"/>
          <w:szCs w:val="22"/>
        </w:rPr>
        <w:t>renommierter</w:t>
      </w:r>
      <w:r>
        <w:rPr>
          <w:rFonts w:ascii="Arial" w:hAnsi="Arial" w:cs="Arial"/>
          <w:sz w:val="22"/>
          <w:szCs w:val="22"/>
        </w:rPr>
        <w:t xml:space="preserve"> Referentinnen und Referenten zu diesem Themenspektrum findet vom </w:t>
      </w:r>
      <w:r w:rsidR="003D3D67">
        <w:rPr>
          <w:rFonts w:ascii="Arial" w:hAnsi="Arial" w:cs="Arial"/>
          <w:sz w:val="22"/>
          <w:szCs w:val="22"/>
        </w:rPr>
        <w:t>13</w:t>
      </w:r>
      <w:r>
        <w:rPr>
          <w:rFonts w:ascii="Arial" w:hAnsi="Arial" w:cs="Arial"/>
          <w:sz w:val="22"/>
          <w:szCs w:val="22"/>
        </w:rPr>
        <w:t xml:space="preserve">. bis zum </w:t>
      </w:r>
      <w:r w:rsidR="003D3D67">
        <w:rPr>
          <w:rFonts w:ascii="Arial" w:hAnsi="Arial" w:cs="Arial"/>
          <w:sz w:val="22"/>
          <w:szCs w:val="22"/>
        </w:rPr>
        <w:t>14</w:t>
      </w:r>
      <w:r>
        <w:rPr>
          <w:rFonts w:ascii="Arial" w:hAnsi="Arial" w:cs="Arial"/>
          <w:sz w:val="22"/>
          <w:szCs w:val="22"/>
        </w:rPr>
        <w:t xml:space="preserve">. März </w:t>
      </w:r>
      <w:r w:rsidR="00C94102">
        <w:rPr>
          <w:rFonts w:ascii="Arial" w:hAnsi="Arial" w:cs="Arial"/>
          <w:sz w:val="22"/>
          <w:szCs w:val="22"/>
        </w:rPr>
        <w:t>202</w:t>
      </w:r>
      <w:r w:rsidR="003D3D67">
        <w:rPr>
          <w:rFonts w:ascii="Arial" w:hAnsi="Arial" w:cs="Arial"/>
          <w:sz w:val="22"/>
          <w:szCs w:val="22"/>
        </w:rPr>
        <w:t>4</w:t>
      </w:r>
      <w:r w:rsidR="00C94102">
        <w:rPr>
          <w:rFonts w:ascii="Arial" w:hAnsi="Arial" w:cs="Arial"/>
          <w:sz w:val="22"/>
          <w:szCs w:val="22"/>
        </w:rPr>
        <w:t xml:space="preserve"> </w:t>
      </w:r>
      <w:r>
        <w:rPr>
          <w:rFonts w:ascii="Arial" w:hAnsi="Arial" w:cs="Arial"/>
          <w:sz w:val="22"/>
          <w:szCs w:val="22"/>
        </w:rPr>
        <w:t xml:space="preserve">in </w:t>
      </w:r>
      <w:r w:rsidR="003D3D67">
        <w:rPr>
          <w:rFonts w:ascii="Arial" w:hAnsi="Arial" w:cs="Arial"/>
          <w:sz w:val="22"/>
          <w:szCs w:val="22"/>
        </w:rPr>
        <w:t>Berlin</w:t>
      </w:r>
      <w:r>
        <w:rPr>
          <w:rFonts w:ascii="Arial" w:hAnsi="Arial" w:cs="Arial"/>
          <w:sz w:val="22"/>
          <w:szCs w:val="22"/>
        </w:rPr>
        <w:t xml:space="preserve"> statt. </w:t>
      </w:r>
      <w:r w:rsidRPr="00072559">
        <w:rPr>
          <w:rFonts w:ascii="Arial" w:hAnsi="Arial" w:cs="Arial"/>
          <w:sz w:val="22"/>
          <w:szCs w:val="22"/>
        </w:rPr>
        <w:t xml:space="preserve">Das </w:t>
      </w:r>
      <w:hyperlink r:id="rId7" w:history="1">
        <w:r w:rsidRPr="00072559">
          <w:rPr>
            <w:rStyle w:val="Hyperlink"/>
            <w:rFonts w:ascii="Arial" w:hAnsi="Arial" w:cs="Arial"/>
            <w:sz w:val="22"/>
            <w:szCs w:val="22"/>
          </w:rPr>
          <w:t>Program</w:t>
        </w:r>
        <w:r w:rsidRPr="00072559">
          <w:rPr>
            <w:rStyle w:val="Hyperlink"/>
            <w:rFonts w:ascii="Arial" w:hAnsi="Arial" w:cs="Arial"/>
            <w:sz w:val="22"/>
            <w:szCs w:val="22"/>
          </w:rPr>
          <w:t>m</w:t>
        </w:r>
        <w:r w:rsidRPr="00072559">
          <w:rPr>
            <w:rStyle w:val="Hyperlink"/>
            <w:rFonts w:ascii="Arial" w:hAnsi="Arial" w:cs="Arial"/>
            <w:sz w:val="22"/>
            <w:szCs w:val="22"/>
          </w:rPr>
          <w:t xml:space="preserve"> der Tagung</w:t>
        </w:r>
      </w:hyperlink>
      <w:r>
        <w:rPr>
          <w:rFonts w:ascii="Arial" w:hAnsi="Arial" w:cs="Arial"/>
          <w:sz w:val="22"/>
          <w:szCs w:val="22"/>
        </w:rPr>
        <w:t xml:space="preserve"> </w:t>
      </w:r>
      <w:r w:rsidRPr="00072559">
        <w:rPr>
          <w:rFonts w:ascii="Arial" w:hAnsi="Arial" w:cs="Arial"/>
          <w:sz w:val="22"/>
          <w:szCs w:val="22"/>
        </w:rPr>
        <w:t xml:space="preserve">kann von </w:t>
      </w:r>
      <w:hyperlink r:id="rId8" w:history="1">
        <w:r w:rsidRPr="00072559">
          <w:rPr>
            <w:rStyle w:val="Hyperlink"/>
            <w:rFonts w:ascii="Arial" w:hAnsi="Arial" w:cs="Arial"/>
            <w:sz w:val="22"/>
            <w:szCs w:val="22"/>
          </w:rPr>
          <w:t>www</w:t>
        </w:r>
        <w:r w:rsidRPr="00072559">
          <w:rPr>
            <w:rStyle w:val="Hyperlink"/>
            <w:rFonts w:ascii="Arial" w:hAnsi="Arial" w:cs="Arial"/>
            <w:sz w:val="22"/>
            <w:szCs w:val="22"/>
          </w:rPr>
          <w:t>.</w:t>
        </w:r>
        <w:r w:rsidRPr="00072559">
          <w:rPr>
            <w:rStyle w:val="Hyperlink"/>
            <w:rFonts w:ascii="Arial" w:hAnsi="Arial" w:cs="Arial"/>
            <w:sz w:val="22"/>
            <w:szCs w:val="22"/>
          </w:rPr>
          <w:t>bke.de</w:t>
        </w:r>
      </w:hyperlink>
      <w:r w:rsidRPr="00072559">
        <w:rPr>
          <w:rFonts w:ascii="Arial" w:hAnsi="Arial" w:cs="Arial"/>
          <w:sz w:val="22"/>
          <w:szCs w:val="22"/>
        </w:rPr>
        <w:t xml:space="preserve"> heruntergeladen werden. Dort ist auch eine Onlineanmeldung möglich.</w:t>
      </w:r>
      <w:r>
        <w:rPr>
          <w:rFonts w:ascii="Arial" w:hAnsi="Arial" w:cs="Arial"/>
          <w:sz w:val="22"/>
          <w:szCs w:val="22"/>
        </w:rPr>
        <w:t xml:space="preserve"> </w:t>
      </w:r>
    </w:p>
    <w:p w14:paraId="56308351" w14:textId="77777777" w:rsidR="0064024E" w:rsidRPr="00051F31" w:rsidRDefault="0064024E" w:rsidP="0064024E">
      <w:pPr>
        <w:ind w:right="2013"/>
        <w:rPr>
          <w:rFonts w:ascii="Arial" w:hAnsi="Arial" w:cs="Arial"/>
          <w:sz w:val="24"/>
        </w:rPr>
      </w:pPr>
    </w:p>
    <w:p w14:paraId="0878D567" w14:textId="77777777" w:rsidR="00000000" w:rsidRDefault="00000000"/>
    <w:sectPr w:rsidR="00BC0E6E" w:rsidSect="0037615B">
      <w:pgSz w:w="11907" w:h="16840"/>
      <w:pgMar w:top="1135" w:right="992" w:bottom="85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Korrespondenz">
    <w:altName w:val="Times New Roman"/>
    <w:panose1 w:val="020B0604020202020204"/>
    <w:charset w:val="00"/>
    <w:family w:val="swiss"/>
    <w:pitch w:val="variable"/>
    <w:sig w:usb0="000000AF" w:usb1="10002048" w:usb2="00000000" w:usb3="00000000" w:csb0="00000001" w:csb1="00000000"/>
  </w:font>
  <w:font w:name="MetaNormal">
    <w:panose1 w:val="020B0604020202020204"/>
    <w:charset w:val="02"/>
    <w:family w:val="auto"/>
    <w:pitch w:val="variable"/>
    <w:sig w:usb0="00000000" w:usb1="10000000" w:usb2="00000000" w:usb3="00000000" w:csb0="80000000" w:csb1="00000000"/>
  </w:font>
  <w:font w:name="Meta">
    <w:altName w:val="Cambria"/>
    <w:panose1 w:val="020B0604020202020204"/>
    <w:charset w:val="4D"/>
    <w:family w:val="auto"/>
    <w:pitch w:val="variable"/>
    <w:sig w:usb0="800000AF" w:usb1="4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mirrorMargins/>
  <w:proofState w:spelling="clean" w:grammar="clean"/>
  <w:defaultTabStop w:val="708"/>
  <w:autoHyphenation/>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4E"/>
    <w:rsid w:val="00001D03"/>
    <w:rsid w:val="000101BC"/>
    <w:rsid w:val="00017D2F"/>
    <w:rsid w:val="00036D45"/>
    <w:rsid w:val="00037E24"/>
    <w:rsid w:val="0004419B"/>
    <w:rsid w:val="000500D1"/>
    <w:rsid w:val="000638CB"/>
    <w:rsid w:val="000711CF"/>
    <w:rsid w:val="00075BFD"/>
    <w:rsid w:val="00076504"/>
    <w:rsid w:val="000960E1"/>
    <w:rsid w:val="000A5CCD"/>
    <w:rsid w:val="000B7743"/>
    <w:rsid w:val="000C3CF9"/>
    <w:rsid w:val="000F30A7"/>
    <w:rsid w:val="00116D7E"/>
    <w:rsid w:val="00120194"/>
    <w:rsid w:val="00122FF5"/>
    <w:rsid w:val="00143235"/>
    <w:rsid w:val="00144ABA"/>
    <w:rsid w:val="00145758"/>
    <w:rsid w:val="00146EB2"/>
    <w:rsid w:val="00156C4B"/>
    <w:rsid w:val="001828E7"/>
    <w:rsid w:val="00186218"/>
    <w:rsid w:val="001A503C"/>
    <w:rsid w:val="001B2C4D"/>
    <w:rsid w:val="001B3E0C"/>
    <w:rsid w:val="001E34D2"/>
    <w:rsid w:val="001E6975"/>
    <w:rsid w:val="002029C6"/>
    <w:rsid w:val="002130D5"/>
    <w:rsid w:val="00243499"/>
    <w:rsid w:val="00247E84"/>
    <w:rsid w:val="0025157B"/>
    <w:rsid w:val="0026474C"/>
    <w:rsid w:val="00275152"/>
    <w:rsid w:val="0028036E"/>
    <w:rsid w:val="00281922"/>
    <w:rsid w:val="00296820"/>
    <w:rsid w:val="002A17DB"/>
    <w:rsid w:val="002A7C13"/>
    <w:rsid w:val="002B64F5"/>
    <w:rsid w:val="002C4794"/>
    <w:rsid w:val="002E4644"/>
    <w:rsid w:val="002F419A"/>
    <w:rsid w:val="003276C5"/>
    <w:rsid w:val="0035602F"/>
    <w:rsid w:val="00366D98"/>
    <w:rsid w:val="0039150E"/>
    <w:rsid w:val="00393D0A"/>
    <w:rsid w:val="00396035"/>
    <w:rsid w:val="003A6DD2"/>
    <w:rsid w:val="003B7D05"/>
    <w:rsid w:val="003C316A"/>
    <w:rsid w:val="003D2D4C"/>
    <w:rsid w:val="003D305B"/>
    <w:rsid w:val="003D3D67"/>
    <w:rsid w:val="003D4205"/>
    <w:rsid w:val="003D4FA9"/>
    <w:rsid w:val="003F0895"/>
    <w:rsid w:val="003F41A1"/>
    <w:rsid w:val="003F509E"/>
    <w:rsid w:val="00410AC9"/>
    <w:rsid w:val="004200C9"/>
    <w:rsid w:val="00420F34"/>
    <w:rsid w:val="00421130"/>
    <w:rsid w:val="00422B56"/>
    <w:rsid w:val="00432439"/>
    <w:rsid w:val="004340E2"/>
    <w:rsid w:val="00445C06"/>
    <w:rsid w:val="004536A0"/>
    <w:rsid w:val="00454A35"/>
    <w:rsid w:val="00457C00"/>
    <w:rsid w:val="00463A49"/>
    <w:rsid w:val="0048146B"/>
    <w:rsid w:val="00486327"/>
    <w:rsid w:val="00490590"/>
    <w:rsid w:val="004A2FA1"/>
    <w:rsid w:val="004B4F14"/>
    <w:rsid w:val="004D3A87"/>
    <w:rsid w:val="004D3B17"/>
    <w:rsid w:val="004F79EC"/>
    <w:rsid w:val="00506887"/>
    <w:rsid w:val="00522AB9"/>
    <w:rsid w:val="005338C7"/>
    <w:rsid w:val="00550A4D"/>
    <w:rsid w:val="005515CD"/>
    <w:rsid w:val="00574381"/>
    <w:rsid w:val="0058434D"/>
    <w:rsid w:val="005B1DAC"/>
    <w:rsid w:val="005B673F"/>
    <w:rsid w:val="005C5B9A"/>
    <w:rsid w:val="005D5C1B"/>
    <w:rsid w:val="005E23FD"/>
    <w:rsid w:val="005E40C3"/>
    <w:rsid w:val="006047C1"/>
    <w:rsid w:val="00607904"/>
    <w:rsid w:val="00613F86"/>
    <w:rsid w:val="00635342"/>
    <w:rsid w:val="0064024E"/>
    <w:rsid w:val="00650C50"/>
    <w:rsid w:val="0065720C"/>
    <w:rsid w:val="006605BD"/>
    <w:rsid w:val="00663F77"/>
    <w:rsid w:val="006838BC"/>
    <w:rsid w:val="00683D73"/>
    <w:rsid w:val="00684176"/>
    <w:rsid w:val="0068793A"/>
    <w:rsid w:val="00692DF4"/>
    <w:rsid w:val="006B576A"/>
    <w:rsid w:val="006B7BAC"/>
    <w:rsid w:val="006E0B9F"/>
    <w:rsid w:val="006E1269"/>
    <w:rsid w:val="00703070"/>
    <w:rsid w:val="00712682"/>
    <w:rsid w:val="00712A3B"/>
    <w:rsid w:val="00727AB4"/>
    <w:rsid w:val="0075057E"/>
    <w:rsid w:val="00767421"/>
    <w:rsid w:val="00767B52"/>
    <w:rsid w:val="00771950"/>
    <w:rsid w:val="007757D6"/>
    <w:rsid w:val="007951DF"/>
    <w:rsid w:val="007E1968"/>
    <w:rsid w:val="007F0F79"/>
    <w:rsid w:val="0080085A"/>
    <w:rsid w:val="00811D3D"/>
    <w:rsid w:val="008216A9"/>
    <w:rsid w:val="008242D3"/>
    <w:rsid w:val="008343D7"/>
    <w:rsid w:val="00856A2C"/>
    <w:rsid w:val="00870E6F"/>
    <w:rsid w:val="00877AD5"/>
    <w:rsid w:val="0089479E"/>
    <w:rsid w:val="008A2558"/>
    <w:rsid w:val="008B12BA"/>
    <w:rsid w:val="008B220C"/>
    <w:rsid w:val="00902624"/>
    <w:rsid w:val="0091431B"/>
    <w:rsid w:val="0091527D"/>
    <w:rsid w:val="00963572"/>
    <w:rsid w:val="009709B3"/>
    <w:rsid w:val="00972733"/>
    <w:rsid w:val="00980060"/>
    <w:rsid w:val="009851D0"/>
    <w:rsid w:val="00993425"/>
    <w:rsid w:val="009D6155"/>
    <w:rsid w:val="009E2C8B"/>
    <w:rsid w:val="009E3A2D"/>
    <w:rsid w:val="009E4337"/>
    <w:rsid w:val="009F39B3"/>
    <w:rsid w:val="00A13317"/>
    <w:rsid w:val="00A230B6"/>
    <w:rsid w:val="00A426E0"/>
    <w:rsid w:val="00A45DB9"/>
    <w:rsid w:val="00A547E1"/>
    <w:rsid w:val="00A735A3"/>
    <w:rsid w:val="00A80BF0"/>
    <w:rsid w:val="00A82B11"/>
    <w:rsid w:val="00A95410"/>
    <w:rsid w:val="00AA0203"/>
    <w:rsid w:val="00AA7B49"/>
    <w:rsid w:val="00AA7C60"/>
    <w:rsid w:val="00AB48AA"/>
    <w:rsid w:val="00AD0DCE"/>
    <w:rsid w:val="00AD51F2"/>
    <w:rsid w:val="00AD5E69"/>
    <w:rsid w:val="00AE057F"/>
    <w:rsid w:val="00AE3712"/>
    <w:rsid w:val="00AF1F41"/>
    <w:rsid w:val="00B01AC4"/>
    <w:rsid w:val="00B04835"/>
    <w:rsid w:val="00B20531"/>
    <w:rsid w:val="00B31A8A"/>
    <w:rsid w:val="00B50402"/>
    <w:rsid w:val="00B63AA0"/>
    <w:rsid w:val="00BB460C"/>
    <w:rsid w:val="00BC5160"/>
    <w:rsid w:val="00BC6BD8"/>
    <w:rsid w:val="00BD20C1"/>
    <w:rsid w:val="00BD5B84"/>
    <w:rsid w:val="00BE4946"/>
    <w:rsid w:val="00BE7498"/>
    <w:rsid w:val="00BE7C96"/>
    <w:rsid w:val="00BF4536"/>
    <w:rsid w:val="00BF5FAB"/>
    <w:rsid w:val="00C02C0D"/>
    <w:rsid w:val="00C22B1C"/>
    <w:rsid w:val="00C300D5"/>
    <w:rsid w:val="00C4510D"/>
    <w:rsid w:val="00C55CF4"/>
    <w:rsid w:val="00C614E4"/>
    <w:rsid w:val="00C87F33"/>
    <w:rsid w:val="00C929F7"/>
    <w:rsid w:val="00C94102"/>
    <w:rsid w:val="00CA6893"/>
    <w:rsid w:val="00CA6F6A"/>
    <w:rsid w:val="00CC25E8"/>
    <w:rsid w:val="00CF2BA2"/>
    <w:rsid w:val="00D21E60"/>
    <w:rsid w:val="00D40F5B"/>
    <w:rsid w:val="00D43704"/>
    <w:rsid w:val="00D6273C"/>
    <w:rsid w:val="00D71CE5"/>
    <w:rsid w:val="00D77064"/>
    <w:rsid w:val="00D80B9F"/>
    <w:rsid w:val="00DB75B4"/>
    <w:rsid w:val="00DF247F"/>
    <w:rsid w:val="00DF7EDC"/>
    <w:rsid w:val="00E22999"/>
    <w:rsid w:val="00E35179"/>
    <w:rsid w:val="00E617EB"/>
    <w:rsid w:val="00E71F8E"/>
    <w:rsid w:val="00E86B56"/>
    <w:rsid w:val="00EB5A7D"/>
    <w:rsid w:val="00EC2D45"/>
    <w:rsid w:val="00EC613D"/>
    <w:rsid w:val="00ED1290"/>
    <w:rsid w:val="00ED442D"/>
    <w:rsid w:val="00EE267E"/>
    <w:rsid w:val="00EE5223"/>
    <w:rsid w:val="00EE5DDB"/>
    <w:rsid w:val="00F134BB"/>
    <w:rsid w:val="00F17079"/>
    <w:rsid w:val="00F44633"/>
    <w:rsid w:val="00F50D48"/>
    <w:rsid w:val="00F6475B"/>
    <w:rsid w:val="00FA221F"/>
    <w:rsid w:val="00FA2972"/>
    <w:rsid w:val="00FB411E"/>
    <w:rsid w:val="00FB7A06"/>
    <w:rsid w:val="00FB7A90"/>
    <w:rsid w:val="00FC3C93"/>
    <w:rsid w:val="00FD0016"/>
    <w:rsid w:val="00FD5AF0"/>
    <w:rsid w:val="00FE0423"/>
    <w:rsid w:val="00FE2450"/>
    <w:rsid w:val="00FF0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C7E"/>
  <w15:chartTrackingRefBased/>
  <w15:docId w15:val="{AFF13482-7D66-1543-8F04-E9228C5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24E"/>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64024E"/>
    <w:pPr>
      <w:keepNext/>
      <w:outlineLvl w:val="1"/>
    </w:pPr>
    <w:rPr>
      <w:rFonts w:ascii="MetaKorrespondenz" w:hAnsi="MetaKorrespondenz"/>
      <w:b/>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4024E"/>
    <w:rPr>
      <w:rFonts w:ascii="MetaKorrespondenz" w:eastAsia="Times New Roman" w:hAnsi="MetaKorrespondenz" w:cs="Times New Roman"/>
      <w:b/>
      <w:sz w:val="22"/>
      <w:szCs w:val="20"/>
      <w:lang w:eastAsia="de-DE"/>
    </w:rPr>
  </w:style>
  <w:style w:type="paragraph" w:customStyle="1" w:styleId="metan12">
    <w:name w:val="metan12"/>
    <w:basedOn w:val="Standard"/>
    <w:rsid w:val="0064024E"/>
    <w:pPr>
      <w:spacing w:line="260" w:lineRule="auto"/>
    </w:pPr>
    <w:rPr>
      <w:rFonts w:ascii="MetaNormal" w:hAnsi="MetaNormal"/>
      <w:sz w:val="24"/>
    </w:rPr>
  </w:style>
  <w:style w:type="character" w:styleId="Hyperlink">
    <w:name w:val="Hyperlink"/>
    <w:basedOn w:val="Absatz-Standardschriftart"/>
    <w:rsid w:val="0064024E"/>
    <w:rPr>
      <w:color w:val="0000FF"/>
      <w:u w:val="single"/>
    </w:rPr>
  </w:style>
  <w:style w:type="paragraph" w:customStyle="1" w:styleId="Pa0">
    <w:name w:val="Pa0"/>
    <w:basedOn w:val="Standard"/>
    <w:next w:val="Standard"/>
    <w:rsid w:val="0064024E"/>
    <w:pPr>
      <w:overflowPunct/>
      <w:spacing w:line="201" w:lineRule="atLeast"/>
      <w:textAlignment w:val="auto"/>
    </w:pPr>
    <w:rPr>
      <w:rFonts w:ascii="Meta" w:hAnsi="Meta"/>
      <w:sz w:val="24"/>
      <w:szCs w:val="24"/>
    </w:rPr>
  </w:style>
  <w:style w:type="character" w:styleId="BesuchterLink">
    <w:name w:val="FollowedHyperlink"/>
    <w:basedOn w:val="Absatz-Standardschriftart"/>
    <w:uiPriority w:val="99"/>
    <w:semiHidden/>
    <w:unhideWhenUsed/>
    <w:rsid w:val="00EC2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e.de/tagungen/beteiligung-von-kindern-und-jugendlichen" TargetMode="External"/><Relationship Id="rId3" Type="http://schemas.openxmlformats.org/officeDocument/2006/relationships/webSettings" Target="webSettings.xml"/><Relationship Id="rId7" Type="http://schemas.openxmlformats.org/officeDocument/2006/relationships/hyperlink" Target="https://www.bke.de/sites/default/files/medien/dokumente/2024-berlin-ph-8-seiter-we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bke.de/tagungen/beteiligung-von-kindern-und-jugendliche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Schilling</dc:creator>
  <cp:keywords/>
  <dc:description/>
  <cp:lastModifiedBy>Herbert Schilling</cp:lastModifiedBy>
  <cp:revision>3</cp:revision>
  <cp:lastPrinted>2023-11-15T13:49:00Z</cp:lastPrinted>
  <dcterms:created xsi:type="dcterms:W3CDTF">2023-11-15T12:44:00Z</dcterms:created>
  <dcterms:modified xsi:type="dcterms:W3CDTF">2023-11-15T13:50:00Z</dcterms:modified>
</cp:coreProperties>
</file>